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If you would like to make a freedom of information request please complete the following form and submit it to the school’s Data Protection Officer, Mrs Sandra Inwood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(Assistant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Headteacher). Please email the request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DPO@presdales.herts.sch.uk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 her attention.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Re: Subject Access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Mrs Inwood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is the necessary information: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complete this column and sign the form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with the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select: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Pupil / parent / employee / governor / volunteer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(please specify):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Correspondence address (mail)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the information requested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provide me with: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details of the information you want that will help us to locate the specific information. Please be as precise as possible, for example: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personnel 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child’s medical records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child’s behavior record, held by [insert class teacher]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Emails between ‘A’ and ‘B’ between [date]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need any more information, please contact Mrs Inwood.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need any advice on dealing with this request, you can contact the Information Commissioner’s Office on 0303 123 1113 or at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www.ico.org.uk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Yours sincerely,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form is based on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guidance from the ICO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and their template form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40" w:w="11900" w:orient="portrait"/>
      <w:pgMar w:bottom="1134" w:top="2552" w:left="1134" w:right="1134" w:header="709" w:footer="14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a59c8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a59c8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32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632"/>
      <w:tblGridChange w:id="0">
        <w:tblGrid>
          <w:gridCol w:w="9632"/>
        </w:tblGrid>
      </w:tblGridChange>
    </w:tblGrid>
    <w:tr>
      <w:trPr>
        <w:cantSplit w:val="0"/>
        <w:tblHeader w:val="0"/>
      </w:trPr>
      <w:tc>
        <w:tcPr>
          <w:tcBorders>
            <w:top w:color="a59c87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a59c87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a59c87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a59c87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 The Key Support Services Limited. Full article on </w:t>
          </w:r>
          <w:hyperlink r:id="rId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59c87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https://schoolleaders.thekeysupport.com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513"/>
        <w:tab w:val="right" w:leader="none" w:pos="9026"/>
      </w:tabs>
      <w:ind w:left="-284" w:right="282" w:firstLine="0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19050</wp:posOffset>
          </wp:positionV>
          <wp:extent cx="1075788" cy="998353"/>
          <wp:effectExtent b="0" l="0" r="0" t="0"/>
          <wp:wrapNone/>
          <wp:docPr id="10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5788" cy="9983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Presdales School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– Subject Access Request Form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7558405" cy="10695940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0pt;height:842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200" w:line="276" w:lineRule="auto"/>
    </w:pPr>
    <w:rPr>
      <w:rFonts w:ascii="Arial" w:cs="Arial" w:eastAsia="Arial" w:hAnsi="Arial"/>
      <w:color w:val="0085cf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[BasicParagraph]">
    <w:name w:val="[Basic Paragraph]"/>
    <w:basedOn w:val="Normal"/>
    <w:next w:val="[BasicParagraph]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center"/>
      <w:outlineLvl w:val="0"/>
    </w:pPr>
    <w:rPr>
      <w:rFonts w:ascii="MinionPro-Regular" w:cs="MinionPro-Regular" w:hAnsi="MinionPro-Regular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eastAsia="Calibri" w:hAnsi="Arial"/>
      <w:color w:val="0085cf"/>
      <w:w w:val="100"/>
      <w:position w:val="-1"/>
      <w:sz w:val="36"/>
      <w:szCs w:val="36"/>
      <w:effect w:val="none"/>
      <w:vertAlign w:val="baseline"/>
      <w:cs w:val="0"/>
      <w:em w:val="none"/>
      <w:lang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libri" w:cs="Times New Roman" w:eastAsia="MS Gothic" w:hAnsi="Calibri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90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">
    <w:name w:val="Text"/>
    <w:basedOn w:val="BodyText"/>
    <w:next w:val="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extChar">
    <w:name w:val="Text Char"/>
    <w:next w:val="Text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Heading">
    <w:name w:val="Heading"/>
    <w:basedOn w:val="BodyText"/>
    <w:next w:val="Heading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Char">
    <w:name w:val="Heading Char"/>
    <w:next w:val="HeadingChar"/>
    <w:autoRedefine w:val="0"/>
    <w:hidden w:val="0"/>
    <w:qFormat w:val="0"/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-heading">
    <w:name w:val="Sub-heading"/>
    <w:basedOn w:val="BodyText"/>
    <w:next w:val="Sub-heading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ub-headingChar">
    <w:name w:val="Sub-heading Char"/>
    <w:next w:val="Sub-headingChar"/>
    <w:autoRedefine w:val="0"/>
    <w:hidden w:val="0"/>
    <w:qFormat w:val="0"/>
    <w:rPr>
      <w:rFonts w:ascii="Arial" w:cs="Arial" w:hAnsi="Arial"/>
      <w:b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TableHeading">
    <w:name w:val="TableHeading"/>
    <w:basedOn w:val="Text"/>
    <w:next w:val="TableHeading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ableHeadingChar">
    <w:name w:val="TableHeading Char"/>
    <w:next w:val="TableHeadingChar"/>
    <w:autoRedefine w:val="0"/>
    <w:hidden w:val="0"/>
    <w:qFormat w:val="0"/>
    <w:rPr>
      <w:rFonts w:ascii="Arial" w:cs="Arial" w:hAnsi="Arial"/>
      <w:b w:val="1"/>
      <w:color w:val="ffffff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2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co.org.uk" TargetMode="External"/><Relationship Id="rId8" Type="http://schemas.openxmlformats.org/officeDocument/2006/relationships/hyperlink" Target="https://ico.org.uk/for-organisations/guide-to-the-general-data-protection-regulation-gdpr/individual-rights/right-of-acces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schoolleaders.thekeysupport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PWOB27BOczjCNJYtVinpyr/RA==">CgMxLjA4AHIhMTVjZ2RlaXo0NHVKTDNWbWo0ejdtd1dPN2FkN0tCbVh0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2025-07-08T09:25:00Z</dcterms:created>
  <dc:creator>Lucy Gallagher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